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E33" w:rsidRDefault="00B05E33" w:rsidP="00B05E33">
      <w:pPr>
        <w:spacing w:line="240" w:lineRule="atLeast"/>
        <w:jc w:val="center"/>
        <w:rPr>
          <w:color w:val="000000"/>
          <w:sz w:val="20"/>
          <w:szCs w:val="20"/>
        </w:rPr>
      </w:pPr>
      <w:r>
        <w:rPr>
          <w:color w:val="000000"/>
          <w:sz w:val="18"/>
          <w:szCs w:val="18"/>
        </w:rPr>
        <w:t>İSTANBUL İLİ ÜSKÜDAR İLÇESİ ALTUNİZADE MAHALLESİ 1812 ADA 75 NOLU PARSELDE KAYITLI 23 NOLU BAĞIMSIZ BÖLÜM İHALE YÖNTEMİYLE SATILACAKTIR</w:t>
      </w:r>
    </w:p>
    <w:p w:rsidR="00B05E33" w:rsidRDefault="00B05E33" w:rsidP="00B05E33">
      <w:pPr>
        <w:spacing w:line="240" w:lineRule="atLeast"/>
        <w:ind w:firstLine="567"/>
        <w:jc w:val="both"/>
        <w:rPr>
          <w:color w:val="000000"/>
          <w:sz w:val="20"/>
          <w:szCs w:val="20"/>
        </w:rPr>
      </w:pPr>
      <w:r>
        <w:rPr>
          <w:b/>
          <w:bCs/>
          <w:color w:val="0000CC"/>
          <w:sz w:val="18"/>
          <w:szCs w:val="18"/>
        </w:rPr>
        <w:t>Devlet Demiryolları İşletmesi Genel Müdürlüğü 1. Bölge Müdürlüğünden:</w:t>
      </w:r>
    </w:p>
    <w:p w:rsidR="00B05E33" w:rsidRDefault="00B05E33" w:rsidP="00B05E33">
      <w:pPr>
        <w:spacing w:line="240" w:lineRule="atLeast"/>
        <w:ind w:firstLine="567"/>
        <w:jc w:val="both"/>
        <w:rPr>
          <w:color w:val="000000"/>
          <w:sz w:val="20"/>
          <w:szCs w:val="20"/>
        </w:rPr>
      </w:pPr>
      <w:r>
        <w:rPr>
          <w:color w:val="000000"/>
          <w:sz w:val="18"/>
          <w:szCs w:val="18"/>
        </w:rPr>
        <w:t>1 - Mülkiyeti, TCDD İşletmesi Genel Müdürlüğüne ait İstanbul İli, Üsküdar İlçesi, </w:t>
      </w:r>
      <w:proofErr w:type="spellStart"/>
      <w:r>
        <w:rPr>
          <w:rStyle w:val="spelle"/>
          <w:color w:val="000000"/>
          <w:sz w:val="18"/>
          <w:szCs w:val="18"/>
        </w:rPr>
        <w:t>Altunizade</w:t>
      </w:r>
      <w:proofErr w:type="spellEnd"/>
      <w:r>
        <w:rPr>
          <w:color w:val="000000"/>
          <w:sz w:val="18"/>
          <w:szCs w:val="18"/>
        </w:rPr>
        <w:t> mahallesinde bulunan 6.853,23 m</w:t>
      </w:r>
      <w:r>
        <w:rPr>
          <w:color w:val="000000"/>
          <w:sz w:val="18"/>
          <w:szCs w:val="18"/>
          <w:vertAlign w:val="superscript"/>
        </w:rPr>
        <w:t>2</w:t>
      </w:r>
      <w:r>
        <w:rPr>
          <w:color w:val="000000"/>
          <w:sz w:val="18"/>
          <w:szCs w:val="18"/>
        </w:rPr>
        <w:t> miktarlı 1812 ada 75 </w:t>
      </w:r>
      <w:proofErr w:type="spellStart"/>
      <w:r>
        <w:rPr>
          <w:rStyle w:val="spelle"/>
          <w:color w:val="000000"/>
          <w:sz w:val="18"/>
          <w:szCs w:val="18"/>
        </w:rPr>
        <w:t>nolu</w:t>
      </w:r>
      <w:proofErr w:type="spellEnd"/>
      <w:r>
        <w:rPr>
          <w:color w:val="000000"/>
          <w:sz w:val="18"/>
          <w:szCs w:val="18"/>
        </w:rPr>
        <w:t> parselde kayıtlı, kat mülkiyetli, </w:t>
      </w:r>
      <w:proofErr w:type="gramStart"/>
      <w:r>
        <w:rPr>
          <w:rStyle w:val="grame"/>
          <w:color w:val="000000"/>
          <w:sz w:val="18"/>
          <w:szCs w:val="18"/>
        </w:rPr>
        <w:t>dubleks</w:t>
      </w:r>
      <w:proofErr w:type="gramEnd"/>
      <w:r>
        <w:rPr>
          <w:color w:val="000000"/>
          <w:sz w:val="18"/>
          <w:szCs w:val="18"/>
        </w:rPr>
        <w:t> konut vasıflı A-1 Blok 23, </w:t>
      </w:r>
      <w:proofErr w:type="spellStart"/>
      <w:r>
        <w:rPr>
          <w:rStyle w:val="spelle"/>
          <w:color w:val="000000"/>
          <w:sz w:val="18"/>
          <w:szCs w:val="18"/>
        </w:rPr>
        <w:t>nolu</w:t>
      </w:r>
      <w:proofErr w:type="spellEnd"/>
      <w:r>
        <w:rPr>
          <w:color w:val="000000"/>
          <w:sz w:val="18"/>
          <w:szCs w:val="18"/>
        </w:rPr>
        <w:t> bağımsız bölüm satılacaktır. Satış İhalesi; Teklifler, TCDD 1. Bölge Müdürlüğü Emlak Servis Müdürlüğüne elden kapalı zarfla teklif almak suretiyle teslim edilecek ve görüşmeler yapmak suretiyle TCDD 1. Bölge Müdürlüğü binası toplantı salonunda, “Pazarlık Usulü” ile yapılacaktır. Belirtilen tarih ve saatten sonra verilecek teklifler değerlendirilmeyecektir. İhale Komisyonunca gerek görülmesi halinde, ihale, pazarlık görüşmesine devam edilen teklif sahiplerinin katılımı ile açık artırma suretiyle sonuçlandırılabilecektir.</w:t>
      </w:r>
    </w:p>
    <w:p w:rsidR="00B05E33" w:rsidRDefault="00B05E33" w:rsidP="00B05E33">
      <w:pPr>
        <w:spacing w:line="240" w:lineRule="atLeast"/>
        <w:ind w:firstLine="567"/>
        <w:jc w:val="both"/>
        <w:rPr>
          <w:color w:val="000000"/>
          <w:sz w:val="20"/>
          <w:szCs w:val="20"/>
        </w:rPr>
      </w:pPr>
      <w:r>
        <w:rPr>
          <w:color w:val="000000"/>
          <w:sz w:val="18"/>
          <w:szCs w:val="18"/>
        </w:rPr>
        <w:t>2 - TCDD Genel Müdürlüğü ihale işlemlerini 4046 sayılı Kanun çerçevesinde yürütmektedir. Özelleştirme işlemleri 2886 sayılı İhale Kanunu ile 4734 sayılı Kamu İhale Kanunu’na tabi olmayıp, TCDD, ihaleyi yapıp yapmamakta, dilediğine yapmakta, teklif verme süresini belirli bir tarihe kadar veya bilahare belirlenecek bir tarihe kadar uzatmakta serbesttir.</w:t>
      </w:r>
    </w:p>
    <w:p w:rsidR="00B05E33" w:rsidRDefault="00B05E33" w:rsidP="00B05E33">
      <w:pPr>
        <w:spacing w:line="240" w:lineRule="atLeast"/>
        <w:ind w:firstLine="567"/>
        <w:jc w:val="both"/>
        <w:rPr>
          <w:color w:val="000000"/>
          <w:sz w:val="20"/>
          <w:szCs w:val="20"/>
        </w:rPr>
      </w:pPr>
      <w:r>
        <w:rPr>
          <w:color w:val="000000"/>
          <w:sz w:val="18"/>
          <w:szCs w:val="18"/>
        </w:rPr>
        <w:t>3 - İhale dokümanları, TCDD 1. Bölge Müdürlüğü veznesine veya Türkiye Vakıflar Bankası Kadıköy </w:t>
      </w:r>
      <w:proofErr w:type="spellStart"/>
      <w:r>
        <w:rPr>
          <w:rStyle w:val="spelle"/>
          <w:color w:val="000000"/>
          <w:sz w:val="18"/>
          <w:szCs w:val="18"/>
        </w:rPr>
        <w:t>Finansmarket</w:t>
      </w:r>
      <w:proofErr w:type="spellEnd"/>
      <w:r>
        <w:rPr>
          <w:color w:val="000000"/>
          <w:sz w:val="18"/>
          <w:szCs w:val="18"/>
        </w:rPr>
        <w:t> şubesinde bulunan TR 08 0001 5001 5800 7293 4446 39 </w:t>
      </w:r>
      <w:proofErr w:type="spellStart"/>
      <w:r>
        <w:rPr>
          <w:rStyle w:val="spelle"/>
          <w:color w:val="000000"/>
          <w:sz w:val="18"/>
          <w:szCs w:val="18"/>
        </w:rPr>
        <w:t>nolu</w:t>
      </w:r>
      <w:proofErr w:type="spellEnd"/>
      <w:r>
        <w:rPr>
          <w:color w:val="000000"/>
          <w:sz w:val="18"/>
          <w:szCs w:val="18"/>
        </w:rPr>
        <w:t> </w:t>
      </w:r>
      <w:proofErr w:type="spellStart"/>
      <w:r>
        <w:rPr>
          <w:rStyle w:val="spelle"/>
          <w:color w:val="000000"/>
          <w:sz w:val="18"/>
          <w:szCs w:val="18"/>
        </w:rPr>
        <w:t>iban</w:t>
      </w:r>
      <w:proofErr w:type="spellEnd"/>
      <w:r>
        <w:rPr>
          <w:color w:val="000000"/>
          <w:sz w:val="18"/>
          <w:szCs w:val="18"/>
        </w:rPr>
        <w:t> numaralı hesabına 500,00 (Beş yüz) + (KDV) TL yatırılarak (Dekontlar İhale öncesi Mali İşler Müdürlüğü tarafından onaylatılacaktır.), üstünde teklif sahibinin teklif vereceği bağımsız bölüm bilgisi, adı soyadı, unvanını da açıkça belirtildiği </w:t>
      </w:r>
      <w:proofErr w:type="gramStart"/>
      <w:r>
        <w:rPr>
          <w:rStyle w:val="grame"/>
          <w:color w:val="000000"/>
          <w:sz w:val="18"/>
          <w:szCs w:val="18"/>
        </w:rPr>
        <w:t>dekont</w:t>
      </w:r>
      <w:proofErr w:type="gramEnd"/>
      <w:r>
        <w:rPr>
          <w:color w:val="000000"/>
          <w:sz w:val="18"/>
          <w:szCs w:val="18"/>
        </w:rPr>
        <w:t> karşılığında, TCDD 1. Bölge Müdürlüğü Emlak Servis Müdürlüğü 3. Kat ihale bürosu Haydarpaşa adresinden temin edilebilir. Doküman bedeli kesinlikle iade edilmeyecektir.</w:t>
      </w:r>
    </w:p>
    <w:p w:rsidR="00B05E33" w:rsidRDefault="00B05E33" w:rsidP="00B05E33">
      <w:pPr>
        <w:spacing w:after="60" w:line="240" w:lineRule="atLeast"/>
        <w:ind w:firstLine="567"/>
        <w:jc w:val="both"/>
        <w:rPr>
          <w:color w:val="000000"/>
          <w:sz w:val="20"/>
          <w:szCs w:val="20"/>
        </w:rPr>
      </w:pPr>
      <w:r>
        <w:rPr>
          <w:color w:val="000000"/>
          <w:sz w:val="18"/>
          <w:szCs w:val="18"/>
        </w:rPr>
        <w:t>4 - İhale konusu İstanbul İli Üsküdar İlçesi </w:t>
      </w:r>
      <w:proofErr w:type="spellStart"/>
      <w:r>
        <w:rPr>
          <w:rStyle w:val="spelle"/>
          <w:color w:val="000000"/>
          <w:sz w:val="18"/>
          <w:szCs w:val="18"/>
        </w:rPr>
        <w:t>Altunizade</w:t>
      </w:r>
      <w:proofErr w:type="spellEnd"/>
      <w:r>
        <w:rPr>
          <w:color w:val="000000"/>
          <w:sz w:val="18"/>
          <w:szCs w:val="18"/>
        </w:rPr>
        <w:t> Mah. 1812 ada 75 </w:t>
      </w:r>
      <w:proofErr w:type="spellStart"/>
      <w:r>
        <w:rPr>
          <w:rStyle w:val="spelle"/>
          <w:color w:val="000000"/>
          <w:sz w:val="18"/>
          <w:szCs w:val="18"/>
        </w:rPr>
        <w:t>nolu</w:t>
      </w:r>
      <w:proofErr w:type="spellEnd"/>
      <w:r>
        <w:rPr>
          <w:color w:val="000000"/>
          <w:sz w:val="18"/>
          <w:szCs w:val="18"/>
        </w:rPr>
        <w:t> parselde bulunan A-1 Blok 23 </w:t>
      </w:r>
      <w:proofErr w:type="spellStart"/>
      <w:r>
        <w:rPr>
          <w:rStyle w:val="spelle"/>
          <w:color w:val="000000"/>
          <w:sz w:val="18"/>
          <w:szCs w:val="18"/>
        </w:rPr>
        <w:t>nolu</w:t>
      </w:r>
      <w:proofErr w:type="spellEnd"/>
      <w:r>
        <w:rPr>
          <w:color w:val="000000"/>
          <w:sz w:val="18"/>
          <w:szCs w:val="18"/>
        </w:rPr>
        <w:t> bağımsız bölüm için geçici teminat miktarı 40.000,00 (</w:t>
      </w:r>
      <w:proofErr w:type="spellStart"/>
      <w:r>
        <w:rPr>
          <w:rStyle w:val="spelle"/>
          <w:color w:val="000000"/>
          <w:sz w:val="18"/>
          <w:szCs w:val="18"/>
        </w:rPr>
        <w:t>kırkbin</w:t>
      </w:r>
      <w:proofErr w:type="spellEnd"/>
      <w:r>
        <w:rPr>
          <w:color w:val="000000"/>
          <w:sz w:val="18"/>
          <w:szCs w:val="18"/>
        </w:rPr>
        <w:t>) TL olarak belirlenmiştir.</w:t>
      </w:r>
    </w:p>
    <w:p w:rsidR="00B05E33" w:rsidRDefault="00B05E33" w:rsidP="00B05E33">
      <w:pPr>
        <w:spacing w:after="60" w:line="240" w:lineRule="atLeast"/>
        <w:ind w:firstLine="567"/>
        <w:jc w:val="both"/>
        <w:rPr>
          <w:color w:val="000000"/>
          <w:sz w:val="20"/>
          <w:szCs w:val="20"/>
        </w:rPr>
      </w:pPr>
      <w:r>
        <w:rPr>
          <w:color w:val="000000"/>
          <w:sz w:val="18"/>
          <w:szCs w:val="18"/>
        </w:rPr>
        <w:t> </w:t>
      </w:r>
    </w:p>
    <w:tbl>
      <w:tblPr>
        <w:tblW w:w="0" w:type="auto"/>
        <w:tblInd w:w="559" w:type="dxa"/>
        <w:tblCellMar>
          <w:left w:w="0" w:type="dxa"/>
          <w:right w:w="0" w:type="dxa"/>
        </w:tblCellMar>
        <w:tblLook w:val="04A0" w:firstRow="1" w:lastRow="0" w:firstColumn="1" w:lastColumn="0" w:noHBand="0" w:noVBand="1"/>
      </w:tblPr>
      <w:tblGrid>
        <w:gridCol w:w="567"/>
        <w:gridCol w:w="1696"/>
        <w:gridCol w:w="1031"/>
        <w:gridCol w:w="1257"/>
        <w:gridCol w:w="1311"/>
        <w:gridCol w:w="782"/>
        <w:gridCol w:w="2086"/>
        <w:gridCol w:w="1681"/>
      </w:tblGrid>
      <w:tr w:rsidR="00B05E33" w:rsidTr="00B05E33">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5E33" w:rsidRDefault="00B05E33">
            <w:pPr>
              <w:pStyle w:val="msobodytextindent"/>
              <w:spacing w:before="0" w:beforeAutospacing="0" w:after="0" w:afterAutospacing="0" w:line="240" w:lineRule="atLeast"/>
              <w:jc w:val="center"/>
              <w:rPr>
                <w:sz w:val="18"/>
                <w:szCs w:val="18"/>
              </w:rPr>
            </w:pPr>
            <w:r>
              <w:rPr>
                <w:sz w:val="18"/>
                <w:szCs w:val="18"/>
              </w:rPr>
              <w:t>Blok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5E33" w:rsidRDefault="00B05E33">
            <w:pPr>
              <w:pStyle w:val="msobodytextindent"/>
              <w:spacing w:before="0" w:beforeAutospacing="0" w:after="0" w:afterAutospacing="0" w:line="240" w:lineRule="atLeast"/>
              <w:jc w:val="center"/>
              <w:rPr>
                <w:sz w:val="18"/>
                <w:szCs w:val="18"/>
              </w:rPr>
            </w:pPr>
            <w:r>
              <w:rPr>
                <w:sz w:val="18"/>
                <w:szCs w:val="18"/>
              </w:rPr>
              <w:t>Bağımsız Bölüm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5E33" w:rsidRDefault="00B05E33">
            <w:pPr>
              <w:pStyle w:val="msobodytextindent"/>
              <w:spacing w:before="0" w:beforeAutospacing="0" w:after="0" w:afterAutospacing="0" w:line="240" w:lineRule="atLeast"/>
              <w:jc w:val="center"/>
              <w:rPr>
                <w:sz w:val="18"/>
                <w:szCs w:val="18"/>
              </w:rPr>
            </w:pPr>
            <w:r>
              <w:rPr>
                <w:sz w:val="18"/>
                <w:szCs w:val="18"/>
              </w:rPr>
              <w:t>Hisse oranı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5E33" w:rsidRDefault="00B05E33">
            <w:pPr>
              <w:pStyle w:val="msobodytextindent"/>
              <w:spacing w:before="0" w:beforeAutospacing="0" w:after="0" w:afterAutospacing="0" w:line="240" w:lineRule="atLeast"/>
              <w:jc w:val="center"/>
              <w:rPr>
                <w:sz w:val="18"/>
                <w:szCs w:val="18"/>
              </w:rPr>
            </w:pPr>
            <w:r>
              <w:rPr>
                <w:sz w:val="18"/>
                <w:szCs w:val="18"/>
              </w:rPr>
              <w:t>Arsa Payı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5E33" w:rsidRDefault="00B05E33">
            <w:pPr>
              <w:pStyle w:val="msobodytextindent"/>
              <w:spacing w:before="0" w:beforeAutospacing="0" w:after="0" w:afterAutospacing="0" w:line="240" w:lineRule="atLeast"/>
              <w:jc w:val="center"/>
              <w:rPr>
                <w:sz w:val="18"/>
                <w:szCs w:val="18"/>
              </w:rPr>
            </w:pPr>
            <w:r>
              <w:rPr>
                <w:sz w:val="18"/>
                <w:szCs w:val="18"/>
              </w:rPr>
              <w:t>Niteliği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5E33" w:rsidRDefault="00B05E33">
            <w:pPr>
              <w:pStyle w:val="msobodytextindent"/>
              <w:spacing w:before="0" w:beforeAutospacing="0" w:after="0" w:afterAutospacing="0" w:line="240" w:lineRule="atLeast"/>
              <w:jc w:val="center"/>
              <w:rPr>
                <w:sz w:val="18"/>
                <w:szCs w:val="18"/>
              </w:rPr>
            </w:pPr>
            <w:r>
              <w:rPr>
                <w:sz w:val="18"/>
                <w:szCs w:val="18"/>
              </w:rPr>
              <w:t>Brüt m</w:t>
            </w:r>
            <w:r>
              <w:rPr>
                <w:sz w:val="18"/>
                <w:szCs w:val="18"/>
                <w:vertAlign w:val="superscript"/>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5E33" w:rsidRDefault="00B05E33">
            <w:pPr>
              <w:pStyle w:val="msobodytextindent"/>
              <w:spacing w:before="0" w:beforeAutospacing="0" w:after="0" w:afterAutospacing="0" w:line="240" w:lineRule="atLeast"/>
              <w:jc w:val="center"/>
              <w:rPr>
                <w:sz w:val="18"/>
                <w:szCs w:val="18"/>
              </w:rPr>
            </w:pPr>
            <w:r>
              <w:rPr>
                <w:sz w:val="18"/>
                <w:szCs w:val="18"/>
              </w:rPr>
              <w:t>Son Teklif Tarihi ve Saati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5E33" w:rsidRDefault="00B05E33">
            <w:pPr>
              <w:pStyle w:val="msobodytextindent"/>
              <w:spacing w:before="0" w:beforeAutospacing="0" w:after="0" w:afterAutospacing="0" w:line="240" w:lineRule="atLeast"/>
              <w:jc w:val="center"/>
              <w:rPr>
                <w:sz w:val="18"/>
                <w:szCs w:val="18"/>
              </w:rPr>
            </w:pPr>
            <w:r>
              <w:rPr>
                <w:sz w:val="18"/>
                <w:szCs w:val="18"/>
              </w:rPr>
              <w:t>İhale Tarihi ve Saati</w:t>
            </w:r>
          </w:p>
        </w:tc>
      </w:tr>
      <w:tr w:rsidR="00B05E33" w:rsidTr="00B05E3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E33" w:rsidRDefault="00B05E33">
            <w:pPr>
              <w:pStyle w:val="msobodytextindent"/>
              <w:spacing w:before="0" w:beforeAutospacing="0" w:after="0" w:afterAutospacing="0" w:line="240" w:lineRule="atLeast"/>
              <w:jc w:val="center"/>
              <w:rPr>
                <w:sz w:val="18"/>
                <w:szCs w:val="18"/>
              </w:rPr>
            </w:pPr>
            <w:r>
              <w:rPr>
                <w:sz w:val="18"/>
                <w:szCs w:val="18"/>
              </w:rPr>
              <w:t>A-1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E33" w:rsidRDefault="00B05E33">
            <w:pPr>
              <w:pStyle w:val="msobodytextindent"/>
              <w:spacing w:before="0" w:beforeAutospacing="0" w:after="0" w:afterAutospacing="0" w:line="240" w:lineRule="atLeast"/>
              <w:jc w:val="center"/>
              <w:rPr>
                <w:sz w:val="18"/>
                <w:szCs w:val="18"/>
              </w:rPr>
            </w:pPr>
            <w:r>
              <w:rPr>
                <w:sz w:val="18"/>
                <w:szCs w:val="18"/>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E33" w:rsidRDefault="00B05E33">
            <w:pPr>
              <w:pStyle w:val="msobodytextindent"/>
              <w:spacing w:before="0" w:beforeAutospacing="0" w:after="0" w:afterAutospacing="0" w:line="240" w:lineRule="atLeast"/>
              <w:jc w:val="center"/>
              <w:rPr>
                <w:sz w:val="18"/>
                <w:szCs w:val="18"/>
              </w:rPr>
            </w:pPr>
            <w:r>
              <w:rPr>
                <w:sz w:val="18"/>
                <w:szCs w:val="18"/>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E33" w:rsidRDefault="00B05E33">
            <w:pPr>
              <w:pStyle w:val="msobodytextindent"/>
              <w:spacing w:before="0" w:beforeAutospacing="0" w:after="0" w:afterAutospacing="0" w:line="240" w:lineRule="atLeast"/>
              <w:jc w:val="center"/>
              <w:rPr>
                <w:sz w:val="18"/>
                <w:szCs w:val="18"/>
              </w:rPr>
            </w:pPr>
            <w:r>
              <w:rPr>
                <w:sz w:val="18"/>
                <w:szCs w:val="18"/>
              </w:rPr>
              <w:t>11527/685323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E33" w:rsidRDefault="00B05E33">
            <w:pPr>
              <w:pStyle w:val="msobodytextindent"/>
              <w:spacing w:before="0" w:beforeAutospacing="0" w:after="0" w:afterAutospacing="0" w:line="240" w:lineRule="atLeast"/>
              <w:jc w:val="center"/>
              <w:rPr>
                <w:sz w:val="18"/>
                <w:szCs w:val="18"/>
              </w:rPr>
            </w:pPr>
            <w:r>
              <w:rPr>
                <w:sz w:val="18"/>
                <w:szCs w:val="18"/>
              </w:rPr>
              <w:t>Dubleks Konut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E33" w:rsidRDefault="00B05E33">
            <w:pPr>
              <w:pStyle w:val="msobodytextindent"/>
              <w:spacing w:before="0" w:beforeAutospacing="0" w:after="0" w:afterAutospacing="0" w:line="240" w:lineRule="atLeast"/>
              <w:jc w:val="center"/>
              <w:rPr>
                <w:sz w:val="18"/>
                <w:szCs w:val="18"/>
              </w:rPr>
            </w:pPr>
            <w:r>
              <w:rPr>
                <w:sz w:val="18"/>
                <w:szCs w:val="18"/>
              </w:rPr>
              <w:t>170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E33" w:rsidRDefault="00B05E33">
            <w:pPr>
              <w:pStyle w:val="msobodytextindent"/>
              <w:spacing w:before="0" w:beforeAutospacing="0" w:after="0" w:afterAutospacing="0" w:line="240" w:lineRule="atLeast"/>
              <w:jc w:val="center"/>
              <w:rPr>
                <w:sz w:val="18"/>
                <w:szCs w:val="18"/>
              </w:rPr>
            </w:pPr>
            <w:r>
              <w:rPr>
                <w:sz w:val="18"/>
                <w:szCs w:val="18"/>
              </w:rPr>
              <w:t>29.08.2017 </w:t>
            </w:r>
            <w:proofErr w:type="gramStart"/>
            <w:r>
              <w:rPr>
                <w:rStyle w:val="grame"/>
                <w:sz w:val="18"/>
                <w:szCs w:val="18"/>
              </w:rPr>
              <w:t>14:00</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E33" w:rsidRDefault="00B05E33">
            <w:pPr>
              <w:pStyle w:val="msobodytextindent"/>
              <w:spacing w:before="0" w:beforeAutospacing="0" w:after="0" w:afterAutospacing="0" w:line="240" w:lineRule="atLeast"/>
              <w:jc w:val="center"/>
              <w:rPr>
                <w:sz w:val="18"/>
                <w:szCs w:val="18"/>
              </w:rPr>
            </w:pPr>
            <w:r>
              <w:rPr>
                <w:sz w:val="18"/>
                <w:szCs w:val="18"/>
              </w:rPr>
              <w:t>29.08.2017 </w:t>
            </w:r>
            <w:proofErr w:type="gramStart"/>
            <w:r>
              <w:rPr>
                <w:rStyle w:val="grame"/>
                <w:sz w:val="18"/>
                <w:szCs w:val="18"/>
              </w:rPr>
              <w:t>14:00</w:t>
            </w:r>
            <w:proofErr w:type="gramEnd"/>
          </w:p>
        </w:tc>
      </w:tr>
    </w:tbl>
    <w:p w:rsidR="00B05E33" w:rsidRDefault="00B05E33" w:rsidP="00B05E33">
      <w:pPr>
        <w:spacing w:line="240" w:lineRule="atLeast"/>
        <w:ind w:firstLine="567"/>
        <w:jc w:val="right"/>
        <w:rPr>
          <w:color w:val="000000"/>
          <w:sz w:val="20"/>
          <w:szCs w:val="20"/>
        </w:rPr>
      </w:pPr>
      <w:r>
        <w:rPr>
          <w:color w:val="000000"/>
          <w:sz w:val="18"/>
          <w:szCs w:val="18"/>
        </w:rPr>
        <w:t>7349/1-1</w:t>
      </w:r>
    </w:p>
    <w:p w:rsidR="00B05E33" w:rsidRDefault="00B05E33" w:rsidP="00B05E33">
      <w:pPr>
        <w:pStyle w:val="NormalWeb"/>
        <w:spacing w:before="0" w:beforeAutospacing="0" w:after="0" w:afterAutospacing="0" w:line="240" w:lineRule="atLeast"/>
        <w:rPr>
          <w:color w:val="000000"/>
          <w:sz w:val="27"/>
          <w:szCs w:val="27"/>
        </w:rPr>
      </w:pPr>
      <w:hyperlink r:id="rId5" w:anchor="_top" w:history="1">
        <w:r>
          <w:rPr>
            <w:rStyle w:val="Kpr"/>
            <w:rFonts w:ascii="Arial" w:hAnsi="Arial" w:cs="Arial"/>
            <w:color w:val="800080"/>
            <w:sz w:val="28"/>
            <w:szCs w:val="28"/>
            <w:lang w:val="en-US"/>
          </w:rPr>
          <w:t>▲</w:t>
        </w:r>
      </w:hyperlink>
    </w:p>
    <w:p w:rsidR="00DE2A24" w:rsidRDefault="00DE2A24" w:rsidP="00B05E33"/>
    <w:p w:rsidR="008642D7" w:rsidRDefault="008642D7" w:rsidP="00B05E33">
      <w:bookmarkStart w:id="0" w:name="_GoBack"/>
      <w:bookmarkEnd w:id="0"/>
    </w:p>
    <w:sectPr w:rsidR="008642D7" w:rsidSect="003D777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77"/>
    <w:rsid w:val="00003132"/>
    <w:rsid w:val="00020181"/>
    <w:rsid w:val="00052153"/>
    <w:rsid w:val="00094CBC"/>
    <w:rsid w:val="000B005D"/>
    <w:rsid w:val="000B72B8"/>
    <w:rsid w:val="000E2088"/>
    <w:rsid w:val="001424A2"/>
    <w:rsid w:val="001600D4"/>
    <w:rsid w:val="0017142F"/>
    <w:rsid w:val="00171E15"/>
    <w:rsid w:val="001B7F6A"/>
    <w:rsid w:val="001E7565"/>
    <w:rsid w:val="00205CA5"/>
    <w:rsid w:val="0024478B"/>
    <w:rsid w:val="002560F2"/>
    <w:rsid w:val="00270E4C"/>
    <w:rsid w:val="00276B73"/>
    <w:rsid w:val="00285D2B"/>
    <w:rsid w:val="002A7689"/>
    <w:rsid w:val="002C4210"/>
    <w:rsid w:val="002E5929"/>
    <w:rsid w:val="00337C68"/>
    <w:rsid w:val="003615F4"/>
    <w:rsid w:val="00364FA1"/>
    <w:rsid w:val="00376B84"/>
    <w:rsid w:val="0039121B"/>
    <w:rsid w:val="00397F02"/>
    <w:rsid w:val="003B27E5"/>
    <w:rsid w:val="003B71CC"/>
    <w:rsid w:val="003D7778"/>
    <w:rsid w:val="00403D58"/>
    <w:rsid w:val="00413D06"/>
    <w:rsid w:val="00435DEF"/>
    <w:rsid w:val="0044141C"/>
    <w:rsid w:val="00452054"/>
    <w:rsid w:val="004540F6"/>
    <w:rsid w:val="00462C63"/>
    <w:rsid w:val="00472F13"/>
    <w:rsid w:val="00492D1B"/>
    <w:rsid w:val="0049347C"/>
    <w:rsid w:val="004B289F"/>
    <w:rsid w:val="004B2F79"/>
    <w:rsid w:val="004D4A99"/>
    <w:rsid w:val="004D5FAA"/>
    <w:rsid w:val="0050616E"/>
    <w:rsid w:val="00545AF3"/>
    <w:rsid w:val="00582524"/>
    <w:rsid w:val="005A42A4"/>
    <w:rsid w:val="005B38E8"/>
    <w:rsid w:val="005C3302"/>
    <w:rsid w:val="005D17D0"/>
    <w:rsid w:val="005E1AC0"/>
    <w:rsid w:val="005E4D54"/>
    <w:rsid w:val="005F6A5F"/>
    <w:rsid w:val="006411E2"/>
    <w:rsid w:val="006443F0"/>
    <w:rsid w:val="00705EB2"/>
    <w:rsid w:val="007977F5"/>
    <w:rsid w:val="007B0E93"/>
    <w:rsid w:val="007B1A9C"/>
    <w:rsid w:val="007E30A9"/>
    <w:rsid w:val="008012B5"/>
    <w:rsid w:val="00820FA9"/>
    <w:rsid w:val="0082434D"/>
    <w:rsid w:val="008252B0"/>
    <w:rsid w:val="00826B5B"/>
    <w:rsid w:val="00832537"/>
    <w:rsid w:val="0085199A"/>
    <w:rsid w:val="008642D7"/>
    <w:rsid w:val="00870FD6"/>
    <w:rsid w:val="00873E50"/>
    <w:rsid w:val="008860AC"/>
    <w:rsid w:val="00896193"/>
    <w:rsid w:val="008A4B02"/>
    <w:rsid w:val="008B3A24"/>
    <w:rsid w:val="00931F0A"/>
    <w:rsid w:val="00951433"/>
    <w:rsid w:val="00960E19"/>
    <w:rsid w:val="009A54E1"/>
    <w:rsid w:val="009D39FF"/>
    <w:rsid w:val="009E1B9E"/>
    <w:rsid w:val="00A36EC6"/>
    <w:rsid w:val="00A57A72"/>
    <w:rsid w:val="00A84403"/>
    <w:rsid w:val="00AA0557"/>
    <w:rsid w:val="00AA5737"/>
    <w:rsid w:val="00AB5F18"/>
    <w:rsid w:val="00AC7350"/>
    <w:rsid w:val="00AE7761"/>
    <w:rsid w:val="00B05E33"/>
    <w:rsid w:val="00B32F0F"/>
    <w:rsid w:val="00B43F8F"/>
    <w:rsid w:val="00B80FD6"/>
    <w:rsid w:val="00B84495"/>
    <w:rsid w:val="00B931A9"/>
    <w:rsid w:val="00BA6F24"/>
    <w:rsid w:val="00BE1C66"/>
    <w:rsid w:val="00BF1E13"/>
    <w:rsid w:val="00C12B58"/>
    <w:rsid w:val="00C447C3"/>
    <w:rsid w:val="00C72B15"/>
    <w:rsid w:val="00C902C9"/>
    <w:rsid w:val="00C91108"/>
    <w:rsid w:val="00CE7E00"/>
    <w:rsid w:val="00D43136"/>
    <w:rsid w:val="00D515F3"/>
    <w:rsid w:val="00D97878"/>
    <w:rsid w:val="00D97D56"/>
    <w:rsid w:val="00DA7C9A"/>
    <w:rsid w:val="00DC4429"/>
    <w:rsid w:val="00DE2A24"/>
    <w:rsid w:val="00E04449"/>
    <w:rsid w:val="00E14847"/>
    <w:rsid w:val="00E17AE7"/>
    <w:rsid w:val="00E308B6"/>
    <w:rsid w:val="00E5209E"/>
    <w:rsid w:val="00E56441"/>
    <w:rsid w:val="00EA476A"/>
    <w:rsid w:val="00EA545B"/>
    <w:rsid w:val="00EB0438"/>
    <w:rsid w:val="00EC285A"/>
    <w:rsid w:val="00EC2EA4"/>
    <w:rsid w:val="00EC4C53"/>
    <w:rsid w:val="00F04173"/>
    <w:rsid w:val="00F570C4"/>
    <w:rsid w:val="00F9109D"/>
    <w:rsid w:val="00F93F77"/>
    <w:rsid w:val="00FA7454"/>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252A1-5E94-4DD7-896B-470D0044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F93F77"/>
  </w:style>
  <w:style w:type="character" w:customStyle="1" w:styleId="spelle">
    <w:name w:val="spelle"/>
    <w:basedOn w:val="VarsaylanParagrafYazTipi"/>
    <w:rsid w:val="00F93F77"/>
  </w:style>
  <w:style w:type="paragraph" w:styleId="NormalWeb">
    <w:name w:val="Normal (Web)"/>
    <w:basedOn w:val="Normal"/>
    <w:uiPriority w:val="99"/>
    <w:semiHidden/>
    <w:unhideWhenUsed/>
    <w:rsid w:val="00F93F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93F77"/>
    <w:rPr>
      <w:color w:val="0000FF"/>
      <w:u w:val="single"/>
    </w:rPr>
  </w:style>
  <w:style w:type="paragraph" w:styleId="GvdeMetni">
    <w:name w:val="Body Text"/>
    <w:basedOn w:val="Normal"/>
    <w:link w:val="GvdeMetniChar"/>
    <w:uiPriority w:val="99"/>
    <w:semiHidden/>
    <w:unhideWhenUsed/>
    <w:rsid w:val="00D515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515F3"/>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B05E3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2860">
      <w:bodyDiv w:val="1"/>
      <w:marLeft w:val="0"/>
      <w:marRight w:val="0"/>
      <w:marTop w:val="0"/>
      <w:marBottom w:val="0"/>
      <w:divBdr>
        <w:top w:val="none" w:sz="0" w:space="0" w:color="auto"/>
        <w:left w:val="none" w:sz="0" w:space="0" w:color="auto"/>
        <w:bottom w:val="none" w:sz="0" w:space="0" w:color="auto"/>
        <w:right w:val="none" w:sz="0" w:space="0" w:color="auto"/>
      </w:divBdr>
    </w:div>
    <w:div w:id="56898487">
      <w:bodyDiv w:val="1"/>
      <w:marLeft w:val="0"/>
      <w:marRight w:val="0"/>
      <w:marTop w:val="0"/>
      <w:marBottom w:val="0"/>
      <w:divBdr>
        <w:top w:val="none" w:sz="0" w:space="0" w:color="auto"/>
        <w:left w:val="none" w:sz="0" w:space="0" w:color="auto"/>
        <w:bottom w:val="none" w:sz="0" w:space="0" w:color="auto"/>
        <w:right w:val="none" w:sz="0" w:space="0" w:color="auto"/>
      </w:divBdr>
    </w:div>
    <w:div w:id="244917569">
      <w:bodyDiv w:val="1"/>
      <w:marLeft w:val="0"/>
      <w:marRight w:val="0"/>
      <w:marTop w:val="0"/>
      <w:marBottom w:val="0"/>
      <w:divBdr>
        <w:top w:val="none" w:sz="0" w:space="0" w:color="auto"/>
        <w:left w:val="none" w:sz="0" w:space="0" w:color="auto"/>
        <w:bottom w:val="none" w:sz="0" w:space="0" w:color="auto"/>
        <w:right w:val="none" w:sz="0" w:space="0" w:color="auto"/>
      </w:divBdr>
    </w:div>
    <w:div w:id="260577383">
      <w:bodyDiv w:val="1"/>
      <w:marLeft w:val="0"/>
      <w:marRight w:val="0"/>
      <w:marTop w:val="0"/>
      <w:marBottom w:val="0"/>
      <w:divBdr>
        <w:top w:val="none" w:sz="0" w:space="0" w:color="auto"/>
        <w:left w:val="none" w:sz="0" w:space="0" w:color="auto"/>
        <w:bottom w:val="none" w:sz="0" w:space="0" w:color="auto"/>
        <w:right w:val="none" w:sz="0" w:space="0" w:color="auto"/>
      </w:divBdr>
    </w:div>
    <w:div w:id="400561492">
      <w:bodyDiv w:val="1"/>
      <w:marLeft w:val="0"/>
      <w:marRight w:val="0"/>
      <w:marTop w:val="0"/>
      <w:marBottom w:val="0"/>
      <w:divBdr>
        <w:top w:val="none" w:sz="0" w:space="0" w:color="auto"/>
        <w:left w:val="none" w:sz="0" w:space="0" w:color="auto"/>
        <w:bottom w:val="none" w:sz="0" w:space="0" w:color="auto"/>
        <w:right w:val="none" w:sz="0" w:space="0" w:color="auto"/>
      </w:divBdr>
    </w:div>
    <w:div w:id="492985857">
      <w:bodyDiv w:val="1"/>
      <w:marLeft w:val="0"/>
      <w:marRight w:val="0"/>
      <w:marTop w:val="0"/>
      <w:marBottom w:val="0"/>
      <w:divBdr>
        <w:top w:val="none" w:sz="0" w:space="0" w:color="auto"/>
        <w:left w:val="none" w:sz="0" w:space="0" w:color="auto"/>
        <w:bottom w:val="none" w:sz="0" w:space="0" w:color="auto"/>
        <w:right w:val="none" w:sz="0" w:space="0" w:color="auto"/>
      </w:divBdr>
    </w:div>
    <w:div w:id="528379572">
      <w:bodyDiv w:val="1"/>
      <w:marLeft w:val="0"/>
      <w:marRight w:val="0"/>
      <w:marTop w:val="0"/>
      <w:marBottom w:val="0"/>
      <w:divBdr>
        <w:top w:val="none" w:sz="0" w:space="0" w:color="auto"/>
        <w:left w:val="none" w:sz="0" w:space="0" w:color="auto"/>
        <w:bottom w:val="none" w:sz="0" w:space="0" w:color="auto"/>
        <w:right w:val="none" w:sz="0" w:space="0" w:color="auto"/>
      </w:divBdr>
    </w:div>
    <w:div w:id="699939925">
      <w:bodyDiv w:val="1"/>
      <w:marLeft w:val="0"/>
      <w:marRight w:val="0"/>
      <w:marTop w:val="0"/>
      <w:marBottom w:val="0"/>
      <w:divBdr>
        <w:top w:val="none" w:sz="0" w:space="0" w:color="auto"/>
        <w:left w:val="none" w:sz="0" w:space="0" w:color="auto"/>
        <w:bottom w:val="none" w:sz="0" w:space="0" w:color="auto"/>
        <w:right w:val="none" w:sz="0" w:space="0" w:color="auto"/>
      </w:divBdr>
    </w:div>
    <w:div w:id="781848840">
      <w:bodyDiv w:val="1"/>
      <w:marLeft w:val="0"/>
      <w:marRight w:val="0"/>
      <w:marTop w:val="0"/>
      <w:marBottom w:val="0"/>
      <w:divBdr>
        <w:top w:val="none" w:sz="0" w:space="0" w:color="auto"/>
        <w:left w:val="none" w:sz="0" w:space="0" w:color="auto"/>
        <w:bottom w:val="none" w:sz="0" w:space="0" w:color="auto"/>
        <w:right w:val="none" w:sz="0" w:space="0" w:color="auto"/>
      </w:divBdr>
    </w:div>
    <w:div w:id="821628571">
      <w:bodyDiv w:val="1"/>
      <w:marLeft w:val="0"/>
      <w:marRight w:val="0"/>
      <w:marTop w:val="0"/>
      <w:marBottom w:val="0"/>
      <w:divBdr>
        <w:top w:val="none" w:sz="0" w:space="0" w:color="auto"/>
        <w:left w:val="none" w:sz="0" w:space="0" w:color="auto"/>
        <w:bottom w:val="none" w:sz="0" w:space="0" w:color="auto"/>
        <w:right w:val="none" w:sz="0" w:space="0" w:color="auto"/>
      </w:divBdr>
    </w:div>
    <w:div w:id="930966113">
      <w:bodyDiv w:val="1"/>
      <w:marLeft w:val="0"/>
      <w:marRight w:val="0"/>
      <w:marTop w:val="0"/>
      <w:marBottom w:val="0"/>
      <w:divBdr>
        <w:top w:val="none" w:sz="0" w:space="0" w:color="auto"/>
        <w:left w:val="none" w:sz="0" w:space="0" w:color="auto"/>
        <w:bottom w:val="none" w:sz="0" w:space="0" w:color="auto"/>
        <w:right w:val="none" w:sz="0" w:space="0" w:color="auto"/>
      </w:divBdr>
    </w:div>
    <w:div w:id="980423109">
      <w:bodyDiv w:val="1"/>
      <w:marLeft w:val="0"/>
      <w:marRight w:val="0"/>
      <w:marTop w:val="0"/>
      <w:marBottom w:val="0"/>
      <w:divBdr>
        <w:top w:val="none" w:sz="0" w:space="0" w:color="auto"/>
        <w:left w:val="none" w:sz="0" w:space="0" w:color="auto"/>
        <w:bottom w:val="none" w:sz="0" w:space="0" w:color="auto"/>
        <w:right w:val="none" w:sz="0" w:space="0" w:color="auto"/>
      </w:divBdr>
    </w:div>
    <w:div w:id="1106849395">
      <w:bodyDiv w:val="1"/>
      <w:marLeft w:val="0"/>
      <w:marRight w:val="0"/>
      <w:marTop w:val="0"/>
      <w:marBottom w:val="0"/>
      <w:divBdr>
        <w:top w:val="none" w:sz="0" w:space="0" w:color="auto"/>
        <w:left w:val="none" w:sz="0" w:space="0" w:color="auto"/>
        <w:bottom w:val="none" w:sz="0" w:space="0" w:color="auto"/>
        <w:right w:val="none" w:sz="0" w:space="0" w:color="auto"/>
      </w:divBdr>
    </w:div>
    <w:div w:id="1109278888">
      <w:bodyDiv w:val="1"/>
      <w:marLeft w:val="0"/>
      <w:marRight w:val="0"/>
      <w:marTop w:val="0"/>
      <w:marBottom w:val="0"/>
      <w:divBdr>
        <w:top w:val="none" w:sz="0" w:space="0" w:color="auto"/>
        <w:left w:val="none" w:sz="0" w:space="0" w:color="auto"/>
        <w:bottom w:val="none" w:sz="0" w:space="0" w:color="auto"/>
        <w:right w:val="none" w:sz="0" w:space="0" w:color="auto"/>
      </w:divBdr>
    </w:div>
    <w:div w:id="1130629776">
      <w:bodyDiv w:val="1"/>
      <w:marLeft w:val="0"/>
      <w:marRight w:val="0"/>
      <w:marTop w:val="0"/>
      <w:marBottom w:val="0"/>
      <w:divBdr>
        <w:top w:val="none" w:sz="0" w:space="0" w:color="auto"/>
        <w:left w:val="none" w:sz="0" w:space="0" w:color="auto"/>
        <w:bottom w:val="none" w:sz="0" w:space="0" w:color="auto"/>
        <w:right w:val="none" w:sz="0" w:space="0" w:color="auto"/>
      </w:divBdr>
    </w:div>
    <w:div w:id="1137187359">
      <w:bodyDiv w:val="1"/>
      <w:marLeft w:val="0"/>
      <w:marRight w:val="0"/>
      <w:marTop w:val="0"/>
      <w:marBottom w:val="0"/>
      <w:divBdr>
        <w:top w:val="none" w:sz="0" w:space="0" w:color="auto"/>
        <w:left w:val="none" w:sz="0" w:space="0" w:color="auto"/>
        <w:bottom w:val="none" w:sz="0" w:space="0" w:color="auto"/>
        <w:right w:val="none" w:sz="0" w:space="0" w:color="auto"/>
      </w:divBdr>
    </w:div>
    <w:div w:id="1159154858">
      <w:bodyDiv w:val="1"/>
      <w:marLeft w:val="0"/>
      <w:marRight w:val="0"/>
      <w:marTop w:val="0"/>
      <w:marBottom w:val="0"/>
      <w:divBdr>
        <w:top w:val="none" w:sz="0" w:space="0" w:color="auto"/>
        <w:left w:val="none" w:sz="0" w:space="0" w:color="auto"/>
        <w:bottom w:val="none" w:sz="0" w:space="0" w:color="auto"/>
        <w:right w:val="none" w:sz="0" w:space="0" w:color="auto"/>
      </w:divBdr>
    </w:div>
    <w:div w:id="1301181638">
      <w:bodyDiv w:val="1"/>
      <w:marLeft w:val="0"/>
      <w:marRight w:val="0"/>
      <w:marTop w:val="0"/>
      <w:marBottom w:val="0"/>
      <w:divBdr>
        <w:top w:val="none" w:sz="0" w:space="0" w:color="auto"/>
        <w:left w:val="none" w:sz="0" w:space="0" w:color="auto"/>
        <w:bottom w:val="none" w:sz="0" w:space="0" w:color="auto"/>
        <w:right w:val="none" w:sz="0" w:space="0" w:color="auto"/>
      </w:divBdr>
    </w:div>
    <w:div w:id="1415593509">
      <w:bodyDiv w:val="1"/>
      <w:marLeft w:val="0"/>
      <w:marRight w:val="0"/>
      <w:marTop w:val="0"/>
      <w:marBottom w:val="0"/>
      <w:divBdr>
        <w:top w:val="none" w:sz="0" w:space="0" w:color="auto"/>
        <w:left w:val="none" w:sz="0" w:space="0" w:color="auto"/>
        <w:bottom w:val="none" w:sz="0" w:space="0" w:color="auto"/>
        <w:right w:val="none" w:sz="0" w:space="0" w:color="auto"/>
      </w:divBdr>
    </w:div>
    <w:div w:id="1514228123">
      <w:bodyDiv w:val="1"/>
      <w:marLeft w:val="0"/>
      <w:marRight w:val="0"/>
      <w:marTop w:val="0"/>
      <w:marBottom w:val="0"/>
      <w:divBdr>
        <w:top w:val="none" w:sz="0" w:space="0" w:color="auto"/>
        <w:left w:val="none" w:sz="0" w:space="0" w:color="auto"/>
        <w:bottom w:val="none" w:sz="0" w:space="0" w:color="auto"/>
        <w:right w:val="none" w:sz="0" w:space="0" w:color="auto"/>
      </w:divBdr>
    </w:div>
    <w:div w:id="1637907582">
      <w:bodyDiv w:val="1"/>
      <w:marLeft w:val="0"/>
      <w:marRight w:val="0"/>
      <w:marTop w:val="0"/>
      <w:marBottom w:val="0"/>
      <w:divBdr>
        <w:top w:val="none" w:sz="0" w:space="0" w:color="auto"/>
        <w:left w:val="none" w:sz="0" w:space="0" w:color="auto"/>
        <w:bottom w:val="none" w:sz="0" w:space="0" w:color="auto"/>
        <w:right w:val="none" w:sz="0" w:space="0" w:color="auto"/>
      </w:divBdr>
    </w:div>
    <w:div w:id="1660116322">
      <w:bodyDiv w:val="1"/>
      <w:marLeft w:val="0"/>
      <w:marRight w:val="0"/>
      <w:marTop w:val="0"/>
      <w:marBottom w:val="0"/>
      <w:divBdr>
        <w:top w:val="none" w:sz="0" w:space="0" w:color="auto"/>
        <w:left w:val="none" w:sz="0" w:space="0" w:color="auto"/>
        <w:bottom w:val="none" w:sz="0" w:space="0" w:color="auto"/>
        <w:right w:val="none" w:sz="0" w:space="0" w:color="auto"/>
      </w:divBdr>
    </w:div>
    <w:div w:id="1662081700">
      <w:bodyDiv w:val="1"/>
      <w:marLeft w:val="0"/>
      <w:marRight w:val="0"/>
      <w:marTop w:val="0"/>
      <w:marBottom w:val="0"/>
      <w:divBdr>
        <w:top w:val="none" w:sz="0" w:space="0" w:color="auto"/>
        <w:left w:val="none" w:sz="0" w:space="0" w:color="auto"/>
        <w:bottom w:val="none" w:sz="0" w:space="0" w:color="auto"/>
        <w:right w:val="none" w:sz="0" w:space="0" w:color="auto"/>
      </w:divBdr>
    </w:div>
    <w:div w:id="1709211603">
      <w:bodyDiv w:val="1"/>
      <w:marLeft w:val="0"/>
      <w:marRight w:val="0"/>
      <w:marTop w:val="0"/>
      <w:marBottom w:val="0"/>
      <w:divBdr>
        <w:top w:val="none" w:sz="0" w:space="0" w:color="auto"/>
        <w:left w:val="none" w:sz="0" w:space="0" w:color="auto"/>
        <w:bottom w:val="none" w:sz="0" w:space="0" w:color="auto"/>
        <w:right w:val="none" w:sz="0" w:space="0" w:color="auto"/>
      </w:divBdr>
    </w:div>
    <w:div w:id="1759908553">
      <w:bodyDiv w:val="1"/>
      <w:marLeft w:val="0"/>
      <w:marRight w:val="0"/>
      <w:marTop w:val="0"/>
      <w:marBottom w:val="0"/>
      <w:divBdr>
        <w:top w:val="none" w:sz="0" w:space="0" w:color="auto"/>
        <w:left w:val="none" w:sz="0" w:space="0" w:color="auto"/>
        <w:bottom w:val="none" w:sz="0" w:space="0" w:color="auto"/>
        <w:right w:val="none" w:sz="0" w:space="0" w:color="auto"/>
      </w:divBdr>
    </w:div>
    <w:div w:id="1796219787">
      <w:bodyDiv w:val="1"/>
      <w:marLeft w:val="0"/>
      <w:marRight w:val="0"/>
      <w:marTop w:val="0"/>
      <w:marBottom w:val="0"/>
      <w:divBdr>
        <w:top w:val="none" w:sz="0" w:space="0" w:color="auto"/>
        <w:left w:val="none" w:sz="0" w:space="0" w:color="auto"/>
        <w:bottom w:val="none" w:sz="0" w:space="0" w:color="auto"/>
        <w:right w:val="none" w:sz="0" w:space="0" w:color="auto"/>
      </w:divBdr>
    </w:div>
    <w:div w:id="1837071208">
      <w:bodyDiv w:val="1"/>
      <w:marLeft w:val="0"/>
      <w:marRight w:val="0"/>
      <w:marTop w:val="0"/>
      <w:marBottom w:val="0"/>
      <w:divBdr>
        <w:top w:val="none" w:sz="0" w:space="0" w:color="auto"/>
        <w:left w:val="none" w:sz="0" w:space="0" w:color="auto"/>
        <w:bottom w:val="none" w:sz="0" w:space="0" w:color="auto"/>
        <w:right w:val="none" w:sz="0" w:space="0" w:color="auto"/>
      </w:divBdr>
    </w:div>
    <w:div w:id="1850753358">
      <w:bodyDiv w:val="1"/>
      <w:marLeft w:val="0"/>
      <w:marRight w:val="0"/>
      <w:marTop w:val="0"/>
      <w:marBottom w:val="0"/>
      <w:divBdr>
        <w:top w:val="none" w:sz="0" w:space="0" w:color="auto"/>
        <w:left w:val="none" w:sz="0" w:space="0" w:color="auto"/>
        <w:bottom w:val="none" w:sz="0" w:space="0" w:color="auto"/>
        <w:right w:val="none" w:sz="0" w:space="0" w:color="auto"/>
      </w:divBdr>
    </w:div>
    <w:div w:id="1852648109">
      <w:bodyDiv w:val="1"/>
      <w:marLeft w:val="0"/>
      <w:marRight w:val="0"/>
      <w:marTop w:val="0"/>
      <w:marBottom w:val="0"/>
      <w:divBdr>
        <w:top w:val="none" w:sz="0" w:space="0" w:color="auto"/>
        <w:left w:val="none" w:sz="0" w:space="0" w:color="auto"/>
        <w:bottom w:val="none" w:sz="0" w:space="0" w:color="auto"/>
        <w:right w:val="none" w:sz="0" w:space="0" w:color="auto"/>
      </w:divBdr>
    </w:div>
    <w:div w:id="1943299089">
      <w:bodyDiv w:val="1"/>
      <w:marLeft w:val="0"/>
      <w:marRight w:val="0"/>
      <w:marTop w:val="0"/>
      <w:marBottom w:val="0"/>
      <w:divBdr>
        <w:top w:val="none" w:sz="0" w:space="0" w:color="auto"/>
        <w:left w:val="none" w:sz="0" w:space="0" w:color="auto"/>
        <w:bottom w:val="none" w:sz="0" w:space="0" w:color="auto"/>
        <w:right w:val="none" w:sz="0" w:space="0" w:color="auto"/>
      </w:divBdr>
    </w:div>
    <w:div w:id="1951742323">
      <w:bodyDiv w:val="1"/>
      <w:marLeft w:val="0"/>
      <w:marRight w:val="0"/>
      <w:marTop w:val="0"/>
      <w:marBottom w:val="0"/>
      <w:divBdr>
        <w:top w:val="none" w:sz="0" w:space="0" w:color="auto"/>
        <w:left w:val="none" w:sz="0" w:space="0" w:color="auto"/>
        <w:bottom w:val="none" w:sz="0" w:space="0" w:color="auto"/>
        <w:right w:val="none" w:sz="0" w:space="0" w:color="auto"/>
      </w:divBdr>
    </w:div>
    <w:div w:id="1998995899">
      <w:bodyDiv w:val="1"/>
      <w:marLeft w:val="0"/>
      <w:marRight w:val="0"/>
      <w:marTop w:val="0"/>
      <w:marBottom w:val="0"/>
      <w:divBdr>
        <w:top w:val="none" w:sz="0" w:space="0" w:color="auto"/>
        <w:left w:val="none" w:sz="0" w:space="0" w:color="auto"/>
        <w:bottom w:val="none" w:sz="0" w:space="0" w:color="auto"/>
        <w:right w:val="none" w:sz="0" w:space="0" w:color="auto"/>
      </w:divBdr>
    </w:div>
    <w:div w:id="2024748003">
      <w:bodyDiv w:val="1"/>
      <w:marLeft w:val="0"/>
      <w:marRight w:val="0"/>
      <w:marTop w:val="0"/>
      <w:marBottom w:val="0"/>
      <w:divBdr>
        <w:top w:val="none" w:sz="0" w:space="0" w:color="auto"/>
        <w:left w:val="none" w:sz="0" w:space="0" w:color="auto"/>
        <w:bottom w:val="none" w:sz="0" w:space="0" w:color="auto"/>
        <w:right w:val="none" w:sz="0" w:space="0" w:color="auto"/>
      </w:divBdr>
    </w:div>
    <w:div w:id="2036274976">
      <w:bodyDiv w:val="1"/>
      <w:marLeft w:val="0"/>
      <w:marRight w:val="0"/>
      <w:marTop w:val="0"/>
      <w:marBottom w:val="0"/>
      <w:divBdr>
        <w:top w:val="none" w:sz="0" w:space="0" w:color="auto"/>
        <w:left w:val="none" w:sz="0" w:space="0" w:color="auto"/>
        <w:bottom w:val="none" w:sz="0" w:space="0" w:color="auto"/>
        <w:right w:val="none" w:sz="0" w:space="0" w:color="auto"/>
      </w:divBdr>
    </w:div>
    <w:div w:id="2138406142">
      <w:bodyDiv w:val="1"/>
      <w:marLeft w:val="0"/>
      <w:marRight w:val="0"/>
      <w:marTop w:val="0"/>
      <w:marBottom w:val="0"/>
      <w:divBdr>
        <w:top w:val="none" w:sz="0" w:space="0" w:color="auto"/>
        <w:left w:val="none" w:sz="0" w:space="0" w:color="auto"/>
        <w:bottom w:val="none" w:sz="0" w:space="0" w:color="auto"/>
        <w:right w:val="none" w:sz="0" w:space="0" w:color="auto"/>
      </w:divBdr>
    </w:div>
    <w:div w:id="214427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resmigazete.gov.tr/ilanlar/20170816-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A3E60-1841-4336-A1E7-95AECF0F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355</Words>
  <Characters>2029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115</cp:revision>
  <dcterms:created xsi:type="dcterms:W3CDTF">2017-07-28T07:26:00Z</dcterms:created>
  <dcterms:modified xsi:type="dcterms:W3CDTF">2017-08-16T08:49:00Z</dcterms:modified>
</cp:coreProperties>
</file>